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5EB" w:rsidRDefault="007E35EB" w:rsidP="00BE51A9">
      <w:pPr>
        <w:spacing w:line="360" w:lineRule="auto"/>
        <w:jc w:val="right"/>
        <w:rPr>
          <w:rFonts w:ascii="Tahoma" w:hAnsi="Tahoma" w:cs="Tahoma"/>
          <w:b/>
          <w:sz w:val="18"/>
          <w:szCs w:val="18"/>
        </w:rPr>
      </w:pPr>
      <w:r w:rsidRPr="00FC3394">
        <w:rPr>
          <w:noProof/>
        </w:rPr>
        <w:drawing>
          <wp:inline distT="0" distB="0" distL="0" distR="0" wp14:anchorId="0589F215" wp14:editId="1818C056">
            <wp:extent cx="5610225" cy="466725"/>
            <wp:effectExtent l="0" t="0" r="9525" b="9525"/>
            <wp:docPr id="1" name="Obraz 1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433487216" descr="Logotyp Fundusze Europejskie dla Mazowsza, flaga Polski i Unii Europejskiej oraz logo promocyjne Mazowsza złożone z ozdobnego napisu Mazowsze serce Polski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244B" w:rsidRPr="00B3759D" w:rsidRDefault="00E91C22" w:rsidP="00BE51A9">
      <w:pPr>
        <w:spacing w:line="360" w:lineRule="auto"/>
        <w:jc w:val="right"/>
        <w:rPr>
          <w:rFonts w:ascii="Tahoma" w:hAnsi="Tahoma" w:cs="Tahoma"/>
          <w:b/>
          <w:sz w:val="18"/>
          <w:szCs w:val="18"/>
        </w:rPr>
      </w:pPr>
      <w:r w:rsidRPr="00B3759D">
        <w:rPr>
          <w:rFonts w:ascii="Tahoma" w:hAnsi="Tahoma" w:cs="Tahoma"/>
          <w:b/>
          <w:sz w:val="18"/>
          <w:szCs w:val="18"/>
        </w:rPr>
        <w:t xml:space="preserve">ZAŁĄCZNIK NR </w:t>
      </w:r>
      <w:r w:rsidR="00025366">
        <w:rPr>
          <w:rFonts w:ascii="Tahoma" w:hAnsi="Tahoma" w:cs="Tahoma"/>
          <w:b/>
          <w:sz w:val="18"/>
          <w:szCs w:val="18"/>
        </w:rPr>
        <w:t>3</w:t>
      </w:r>
    </w:p>
    <w:p w:rsidR="00581A2B" w:rsidRPr="00B3759D" w:rsidRDefault="00403C74" w:rsidP="00403C74">
      <w:pPr>
        <w:widowControl w:val="0"/>
        <w:autoSpaceDE w:val="0"/>
        <w:autoSpaceDN w:val="0"/>
        <w:adjustRightInd w:val="0"/>
        <w:spacing w:line="360" w:lineRule="auto"/>
        <w:jc w:val="center"/>
        <w:rPr>
          <w:sz w:val="18"/>
          <w:szCs w:val="18"/>
        </w:rPr>
      </w:pPr>
      <w:r w:rsidRPr="007E35EB">
        <w:rPr>
          <w:rFonts w:ascii="Tahoma" w:hAnsi="Tahoma" w:cs="Tahoma"/>
          <w:b/>
          <w:bCs/>
          <w:color w:val="000000"/>
          <w:sz w:val="18"/>
          <w:szCs w:val="18"/>
        </w:rPr>
        <w:t>OŚWIADCZENIE WYKONAWCY</w:t>
      </w:r>
      <w:r w:rsidR="00581A2B" w:rsidRPr="00B3759D">
        <w:rPr>
          <w:sz w:val="18"/>
          <w:szCs w:val="18"/>
        </w:rPr>
        <w:t xml:space="preserve"> </w:t>
      </w:r>
    </w:p>
    <w:p w:rsidR="00403C74" w:rsidRPr="007E35EB" w:rsidRDefault="00581A2B" w:rsidP="00403C7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 w:rsidRPr="007E35EB">
        <w:rPr>
          <w:rFonts w:ascii="Tahoma" w:hAnsi="Tahoma" w:cs="Tahoma"/>
          <w:b/>
          <w:bCs/>
          <w:color w:val="000000"/>
          <w:sz w:val="18"/>
          <w:szCs w:val="18"/>
        </w:rPr>
        <w:t>DOTYCZĄCE PRZESŁANEK WYKLUCZENIA Z POSTĘPOWANIA</w:t>
      </w:r>
    </w:p>
    <w:p w:rsidR="00403C74" w:rsidRPr="007E35EB" w:rsidRDefault="00403C74" w:rsidP="00403C7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18"/>
          <w:szCs w:val="18"/>
        </w:rPr>
      </w:pPr>
      <w:r w:rsidRPr="007E35EB">
        <w:rPr>
          <w:rFonts w:ascii="Tahoma" w:hAnsi="Tahoma" w:cs="Tahoma"/>
          <w:b/>
          <w:bCs/>
          <w:color w:val="000000"/>
          <w:sz w:val="18"/>
          <w:szCs w:val="18"/>
        </w:rPr>
        <w:t>składane na podstawie art. 125 ust. 1 ustawy z dnia 11 września 2019 r.  Prawo zamówień publicznych, dotyczące przesłanek wykluczenia z: art. 5K Rozporządzenia 833/2014</w:t>
      </w:r>
    </w:p>
    <w:p w:rsidR="00403C74" w:rsidRPr="007E35EB" w:rsidRDefault="00403C74" w:rsidP="00403C7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 w:cs="Tahoma"/>
          <w:b/>
          <w:bCs/>
          <w:color w:val="000000"/>
          <w:sz w:val="18"/>
          <w:szCs w:val="18"/>
        </w:rPr>
      </w:pPr>
      <w:r w:rsidRPr="007E35EB">
        <w:rPr>
          <w:rFonts w:ascii="Tahoma" w:hAnsi="Tahoma" w:cs="Tahoma"/>
          <w:b/>
          <w:bCs/>
          <w:color w:val="000000"/>
          <w:sz w:val="18"/>
          <w:szCs w:val="18"/>
        </w:rPr>
        <w:t>oraz</w:t>
      </w:r>
    </w:p>
    <w:p w:rsidR="0078244B" w:rsidRPr="007E35EB" w:rsidRDefault="00403C74" w:rsidP="00403C7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18"/>
          <w:szCs w:val="18"/>
        </w:rPr>
      </w:pPr>
      <w:r w:rsidRPr="007E35EB">
        <w:rPr>
          <w:rFonts w:ascii="Tahoma" w:hAnsi="Tahoma" w:cs="Tahoma"/>
          <w:b/>
          <w:bCs/>
          <w:color w:val="000000"/>
          <w:sz w:val="18"/>
          <w:szCs w:val="18"/>
        </w:rPr>
        <w:t>art. 7 ust. 1 Ustawy z dnia 13 kwietnia 2022 r. o szczególnych rozwiązaniach w zakresie przeciwdziałania wspieraniu agresji na Ukrainę oraz służących ochronie bezpieczeństwa narodowego (Dz. U. poz. 835).</w:t>
      </w:r>
    </w:p>
    <w:p w:rsidR="0078244B" w:rsidRPr="007E35EB" w:rsidRDefault="0078244B" w:rsidP="00BE51A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7E35EB">
        <w:rPr>
          <w:rFonts w:ascii="Tahoma" w:hAnsi="Tahoma" w:cs="Tahoma"/>
          <w:b/>
          <w:bCs/>
          <w:color w:val="000000"/>
          <w:sz w:val="18"/>
          <w:szCs w:val="18"/>
          <w:u w:val="single"/>
        </w:rPr>
        <w:t>Dane dotyczące Wykonawcy</w:t>
      </w:r>
    </w:p>
    <w:p w:rsidR="0078244B" w:rsidRPr="007E35EB" w:rsidRDefault="0078244B" w:rsidP="00BE51A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7E35EB">
        <w:rPr>
          <w:rFonts w:ascii="Tahoma" w:hAnsi="Tahoma" w:cs="Tahoma"/>
          <w:color w:val="000000"/>
          <w:sz w:val="18"/>
          <w:szCs w:val="18"/>
        </w:rPr>
        <w:t xml:space="preserve">Nazwa (firma) </w:t>
      </w:r>
      <w:r w:rsidRPr="007E35EB">
        <w:rPr>
          <w:rFonts w:ascii="Tahoma" w:hAnsi="Tahoma" w:cs="Tahoma"/>
          <w:color w:val="000000"/>
          <w:sz w:val="18"/>
          <w:szCs w:val="18"/>
        </w:rPr>
        <w:tab/>
        <w:t>.................................................................................................</w:t>
      </w:r>
    </w:p>
    <w:p w:rsidR="0078244B" w:rsidRPr="00B3759D" w:rsidRDefault="0078244B" w:rsidP="00BE51A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18"/>
          <w:szCs w:val="18"/>
          <w:lang w:val="en-US"/>
        </w:rPr>
      </w:pPr>
      <w:proofErr w:type="spellStart"/>
      <w:r w:rsidRPr="00B3759D">
        <w:rPr>
          <w:rFonts w:ascii="Tahoma" w:hAnsi="Tahoma" w:cs="Tahoma"/>
          <w:color w:val="000000"/>
          <w:sz w:val="18"/>
          <w:szCs w:val="18"/>
          <w:lang w:val="en-US"/>
        </w:rPr>
        <w:t>Adres</w:t>
      </w:r>
      <w:proofErr w:type="spellEnd"/>
      <w:r w:rsidRPr="00B3759D">
        <w:rPr>
          <w:rFonts w:ascii="Tahoma" w:hAnsi="Tahoma" w:cs="Tahoma"/>
          <w:color w:val="000000"/>
          <w:sz w:val="18"/>
          <w:szCs w:val="18"/>
          <w:lang w:val="en-US"/>
        </w:rPr>
        <w:t xml:space="preserve"> </w:t>
      </w:r>
      <w:r w:rsidRPr="00B3759D">
        <w:rPr>
          <w:rFonts w:ascii="Tahoma" w:hAnsi="Tahoma" w:cs="Tahoma"/>
          <w:color w:val="000000"/>
          <w:sz w:val="18"/>
          <w:szCs w:val="18"/>
          <w:lang w:val="en-US"/>
        </w:rPr>
        <w:tab/>
        <w:t>.............................................................................................................</w:t>
      </w:r>
    </w:p>
    <w:p w:rsidR="0078244B" w:rsidRPr="00B3759D" w:rsidRDefault="0078244B" w:rsidP="00BE51A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18"/>
          <w:szCs w:val="18"/>
          <w:lang w:val="en-US"/>
        </w:rPr>
      </w:pPr>
      <w:r w:rsidRPr="00B3759D">
        <w:rPr>
          <w:rFonts w:ascii="Tahoma" w:hAnsi="Tahoma" w:cs="Tahoma"/>
          <w:color w:val="000000"/>
          <w:sz w:val="18"/>
          <w:szCs w:val="18"/>
          <w:lang w:val="en-US"/>
        </w:rPr>
        <w:t>NIP/PESEL</w:t>
      </w:r>
      <w:r w:rsidRPr="00B3759D">
        <w:rPr>
          <w:rFonts w:ascii="Tahoma" w:hAnsi="Tahoma" w:cs="Tahoma"/>
          <w:color w:val="000000"/>
          <w:sz w:val="18"/>
          <w:szCs w:val="18"/>
          <w:lang w:val="en-US"/>
        </w:rPr>
        <w:tab/>
        <w:t>.................................................................................................</w:t>
      </w:r>
    </w:p>
    <w:p w:rsidR="0078244B" w:rsidRPr="00B3759D" w:rsidRDefault="0078244B" w:rsidP="00BE51A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18"/>
          <w:szCs w:val="18"/>
          <w:lang w:val="en-US"/>
        </w:rPr>
      </w:pPr>
      <w:r w:rsidRPr="00B3759D">
        <w:rPr>
          <w:rFonts w:ascii="Tahoma" w:hAnsi="Tahoma" w:cs="Tahoma"/>
          <w:color w:val="000000"/>
          <w:sz w:val="18"/>
          <w:szCs w:val="18"/>
          <w:lang w:val="en-US"/>
        </w:rPr>
        <w:t>KRS/CEiDG</w:t>
      </w:r>
      <w:r w:rsidRPr="00B3759D">
        <w:rPr>
          <w:rFonts w:ascii="Tahoma" w:hAnsi="Tahoma" w:cs="Tahoma"/>
          <w:color w:val="000000"/>
          <w:sz w:val="18"/>
          <w:szCs w:val="18"/>
          <w:lang w:val="en-US"/>
        </w:rPr>
        <w:tab/>
        <w:t>.................................................................................................</w:t>
      </w:r>
    </w:p>
    <w:p w:rsidR="0078244B" w:rsidRPr="007E35EB" w:rsidRDefault="0078244B" w:rsidP="00BE51A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7E35EB">
        <w:rPr>
          <w:rFonts w:ascii="Tahoma" w:hAnsi="Tahoma" w:cs="Tahoma"/>
          <w:bCs/>
          <w:color w:val="000000"/>
          <w:sz w:val="18"/>
          <w:szCs w:val="18"/>
          <w:u w:val="single"/>
        </w:rPr>
        <w:t>reprezentowany przez</w:t>
      </w:r>
    </w:p>
    <w:p w:rsidR="0078244B" w:rsidRPr="007E35EB" w:rsidRDefault="0078244B" w:rsidP="00BE51A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7E35EB">
        <w:rPr>
          <w:rFonts w:ascii="Tahoma" w:hAnsi="Tahoma" w:cs="Tahoma"/>
          <w:color w:val="000000"/>
          <w:sz w:val="18"/>
          <w:szCs w:val="18"/>
        </w:rPr>
        <w:t>imię i nazwisko</w:t>
      </w:r>
      <w:r w:rsidRPr="007E35EB">
        <w:rPr>
          <w:rFonts w:ascii="Tahoma" w:hAnsi="Tahoma" w:cs="Tahoma"/>
          <w:color w:val="000000"/>
          <w:sz w:val="18"/>
          <w:szCs w:val="18"/>
        </w:rPr>
        <w:tab/>
        <w:t>.................................................................</w:t>
      </w:r>
      <w:r w:rsidR="00403C74" w:rsidRPr="007E35EB">
        <w:rPr>
          <w:rFonts w:ascii="Tahoma" w:hAnsi="Tahoma" w:cs="Tahoma"/>
          <w:color w:val="000000"/>
          <w:sz w:val="18"/>
          <w:szCs w:val="18"/>
        </w:rPr>
        <w:t>................................</w:t>
      </w:r>
    </w:p>
    <w:p w:rsidR="0078244B" w:rsidRPr="007E35EB" w:rsidRDefault="0078244B" w:rsidP="00BE51A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sz w:val="18"/>
          <w:szCs w:val="18"/>
        </w:rPr>
      </w:pPr>
      <w:r w:rsidRPr="007E35EB">
        <w:rPr>
          <w:rFonts w:ascii="Tahoma" w:hAnsi="Tahoma" w:cs="Tahoma"/>
          <w:color w:val="000000"/>
          <w:sz w:val="18"/>
          <w:szCs w:val="18"/>
        </w:rPr>
        <w:t>podstawa do reprezentacji</w:t>
      </w:r>
      <w:r w:rsidRPr="007E35EB">
        <w:rPr>
          <w:rFonts w:ascii="Tahoma" w:hAnsi="Tahoma" w:cs="Tahoma"/>
          <w:color w:val="000000"/>
          <w:sz w:val="18"/>
          <w:szCs w:val="18"/>
        </w:rPr>
        <w:tab/>
        <w:t>..........................................................................</w:t>
      </w:r>
    </w:p>
    <w:p w:rsidR="007E35EB" w:rsidRPr="007E35EB" w:rsidRDefault="00581A2B" w:rsidP="007E35EB">
      <w:pPr>
        <w:jc w:val="both"/>
        <w:rPr>
          <w:rFonts w:ascii="Calibri" w:eastAsiaTheme="minorHAnsi" w:hAnsi="Calibri" w:cs="Tahoma"/>
          <w:b/>
          <w:bCs/>
          <w:i/>
          <w:iCs/>
          <w:sz w:val="22"/>
          <w:szCs w:val="22"/>
          <w:lang w:eastAsia="en-US"/>
        </w:rPr>
      </w:pPr>
      <w:r w:rsidRPr="007E35EB">
        <w:rPr>
          <w:rFonts w:ascii="Tahoma" w:hAnsi="Tahoma" w:cs="Tahoma"/>
          <w:b/>
          <w:bCs/>
          <w:color w:val="000000"/>
          <w:sz w:val="18"/>
          <w:szCs w:val="18"/>
        </w:rPr>
        <w:t>Na potrzeby postępowania o udzielenie zamó</w:t>
      </w:r>
      <w:r w:rsidR="00B53630" w:rsidRPr="007E35EB">
        <w:rPr>
          <w:rFonts w:ascii="Tahoma" w:hAnsi="Tahoma" w:cs="Tahoma"/>
          <w:b/>
          <w:bCs/>
          <w:color w:val="000000"/>
          <w:sz w:val="18"/>
          <w:szCs w:val="18"/>
        </w:rPr>
        <w:t xml:space="preserve">wienia publicznego pn.: </w:t>
      </w:r>
      <w:r w:rsidR="007E35EB" w:rsidRPr="007E35EB">
        <w:rPr>
          <w:rFonts w:ascii="Calibri" w:eastAsiaTheme="minorHAnsi" w:hAnsi="Calibri" w:cs="Tahoma"/>
          <w:b/>
          <w:bCs/>
          <w:i/>
          <w:iCs/>
          <w:sz w:val="22"/>
          <w:szCs w:val="22"/>
          <w:lang w:eastAsia="en-US"/>
        </w:rPr>
        <w:t xml:space="preserve">Wykonanie projektu budowlanego wraz z uzyskaniem decyzji pozwolenia na budowę z niezbędnymi opiniami i uzgodnieniami  oraz sprawowanie nadzoru autorskiego w ramach projektu </w:t>
      </w:r>
      <w:r w:rsidR="007E35EB" w:rsidRPr="007E35EB">
        <w:rPr>
          <w:rFonts w:ascii="Calibri" w:eastAsiaTheme="minorHAnsi" w:hAnsi="Calibri" w:cstheme="minorBidi"/>
          <w:b/>
          <w:bCs/>
          <w:sz w:val="22"/>
          <w:szCs w:val="22"/>
          <w:lang w:eastAsia="ar-SA"/>
        </w:rPr>
        <w:t>„Zwiększenie dostępności do Podstawowej Opieki Zdrowotnej w SPZZOZ w Żurominie dla osób z niepełnosprawnością”</w:t>
      </w:r>
      <w:r w:rsidR="007E35EB" w:rsidRPr="007E35EB">
        <w:rPr>
          <w:rFonts w:ascii="Calibri" w:eastAsiaTheme="minorHAnsi" w:hAnsi="Calibri" w:cstheme="minorBidi"/>
          <w:b/>
          <w:sz w:val="22"/>
          <w:szCs w:val="22"/>
          <w:lang w:eastAsia="ar-SA"/>
        </w:rPr>
        <w:t>, realizowanego w ramach</w:t>
      </w:r>
      <w:r w:rsidR="007E35EB" w:rsidRPr="007E35EB">
        <w:rPr>
          <w:rFonts w:ascii="Calibri" w:eastAsiaTheme="minorHAnsi" w:hAnsi="Calibri" w:cstheme="minorBidi"/>
          <w:b/>
          <w:bCs/>
          <w:sz w:val="22"/>
          <w:szCs w:val="22"/>
          <w:lang w:eastAsia="ar-SA"/>
        </w:rPr>
        <w:t xml:space="preserve"> projektu</w:t>
      </w:r>
      <w:r w:rsidR="007E35EB" w:rsidRPr="007E35EB">
        <w:rPr>
          <w:rFonts w:ascii="Calibri" w:eastAsiaTheme="minorHAnsi" w:hAnsi="Calibri" w:cstheme="minorBidi"/>
          <w:b/>
          <w:sz w:val="22"/>
          <w:szCs w:val="22"/>
          <w:lang w:eastAsia="ar-SA"/>
        </w:rPr>
        <w:t xml:space="preserve"> </w:t>
      </w:r>
      <w:r w:rsidR="007E35EB" w:rsidRPr="007E35EB">
        <w:rPr>
          <w:rFonts w:ascii="Calibri" w:eastAsiaTheme="minorHAnsi" w:hAnsi="Calibri" w:cstheme="minorBidi"/>
          <w:b/>
          <w:bCs/>
          <w:sz w:val="22"/>
          <w:szCs w:val="22"/>
          <w:lang w:eastAsia="ar-SA"/>
        </w:rPr>
        <w:t>FEMA.05.06-IP.01-090N/25 Fundusze Europejskie dla Mazowsza 2021-2027 Priorytet V  Fundusze Europejskie dla wyższej jakości życia na Mazowszu</w:t>
      </w:r>
      <w:r w:rsidR="007E35EB" w:rsidRPr="007E35EB">
        <w:rPr>
          <w:rFonts w:ascii="Calibri" w:eastAsiaTheme="minorHAnsi" w:hAnsi="Calibri" w:cs="Tahoma"/>
          <w:b/>
          <w:bCs/>
          <w:i/>
          <w:iCs/>
          <w:sz w:val="22"/>
          <w:szCs w:val="22"/>
          <w:lang w:eastAsia="en-US"/>
        </w:rPr>
        <w:t xml:space="preserve"> </w:t>
      </w:r>
      <w:r w:rsidR="007E35EB" w:rsidRPr="007E35EB">
        <w:rPr>
          <w:rFonts w:ascii="Calibri" w:eastAsiaTheme="minorHAnsi" w:hAnsi="Calibri" w:cs="Tahoma"/>
          <w:b/>
          <w:bCs/>
          <w:iCs/>
          <w:sz w:val="22"/>
          <w:szCs w:val="22"/>
          <w:lang w:eastAsia="en-US"/>
        </w:rPr>
        <w:t>wraz z dodatkowymi robotami budowlanymi.</w:t>
      </w:r>
    </w:p>
    <w:p w:rsidR="0078244B" w:rsidRPr="007E35EB" w:rsidRDefault="0078244B" w:rsidP="00B53630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18"/>
          <w:szCs w:val="18"/>
          <w:u w:val="single"/>
        </w:rPr>
      </w:pPr>
      <w:bookmarkStart w:id="0" w:name="_GoBack"/>
      <w:bookmarkEnd w:id="0"/>
    </w:p>
    <w:p w:rsidR="00403C74" w:rsidRPr="007E35EB" w:rsidRDefault="00403C74" w:rsidP="00403C7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18"/>
          <w:szCs w:val="18"/>
          <w:u w:val="single"/>
        </w:rPr>
      </w:pPr>
      <w:r w:rsidRPr="00B3759D">
        <w:rPr>
          <w:rFonts w:ascii="Tahoma" w:eastAsia="Calibri" w:hAnsi="Tahoma" w:cs="Tahoma"/>
          <w:sz w:val="18"/>
          <w:szCs w:val="18"/>
          <w:lang w:eastAsia="en-US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</w:t>
      </w:r>
      <w:r w:rsidRPr="00B3759D">
        <w:rPr>
          <w:rFonts w:ascii="Tahoma" w:eastAsia="Calibri" w:hAnsi="Tahoma" w:cs="Tahoma"/>
          <w:i/>
          <w:iCs/>
          <w:sz w:val="18"/>
          <w:szCs w:val="18"/>
          <w:lang w:eastAsia="en-US"/>
        </w:rPr>
        <w:t>dalej: rozporządzenie 833/2014</w:t>
      </w:r>
      <w:r w:rsidRPr="00B3759D">
        <w:rPr>
          <w:rFonts w:ascii="Tahoma" w:eastAsia="Calibri" w:hAnsi="Tahoma" w:cs="Tahoma"/>
          <w:sz w:val="18"/>
          <w:szCs w:val="18"/>
          <w:lang w:eastAsia="en-US"/>
        </w:rPr>
        <w:t xml:space="preserve">, w brzmieniu nadanym rozporządzeniem Rady (UE) 2022/576 w sprawie zmiany rozporządzenia (UE) nr 833/2014 dotyczącego środków ograniczających w związku z działaniami Rosji destabilizującymi sytuację na Ukrainie (Dz. Urz. UE nr L 111 z 8.4.2022, str. 1), </w:t>
      </w:r>
      <w:r w:rsidRPr="00B3759D">
        <w:rPr>
          <w:rFonts w:ascii="Tahoma" w:eastAsia="Calibri" w:hAnsi="Tahoma" w:cs="Tahoma"/>
          <w:i/>
          <w:iCs/>
          <w:sz w:val="18"/>
          <w:szCs w:val="18"/>
          <w:lang w:eastAsia="en-US"/>
        </w:rPr>
        <w:t xml:space="preserve">dalej: rozporządzenie 2022/576 </w:t>
      </w:r>
      <w:r w:rsidRPr="00B3759D">
        <w:rPr>
          <w:rFonts w:ascii="Tahoma" w:eastAsia="Calibri" w:hAnsi="Tahoma" w:cs="Tahoma"/>
          <w:i/>
          <w:iCs/>
          <w:sz w:val="18"/>
          <w:szCs w:val="18"/>
          <w:vertAlign w:val="superscript"/>
          <w:lang w:eastAsia="en-US"/>
        </w:rPr>
        <w:footnoteReference w:id="1"/>
      </w:r>
      <w:r w:rsidRPr="00B3759D">
        <w:rPr>
          <w:rFonts w:ascii="Tahoma" w:eastAsia="Calibri" w:hAnsi="Tahoma" w:cs="Tahoma"/>
          <w:sz w:val="18"/>
          <w:szCs w:val="18"/>
          <w:lang w:eastAsia="en-US"/>
        </w:rPr>
        <w:t>.</w:t>
      </w:r>
    </w:p>
    <w:p w:rsidR="00BE51A9" w:rsidRPr="007E35EB" w:rsidRDefault="00403C74" w:rsidP="00403C7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b/>
          <w:bCs/>
          <w:color w:val="000000"/>
          <w:sz w:val="18"/>
          <w:szCs w:val="18"/>
          <w:u w:val="single"/>
        </w:rPr>
      </w:pPr>
      <w:r w:rsidRPr="00B3759D">
        <w:rPr>
          <w:rFonts w:ascii="Tahoma" w:eastAsia="Calibri" w:hAnsi="Tahoma" w:cs="Tahoma"/>
          <w:sz w:val="18"/>
          <w:szCs w:val="18"/>
          <w:lang w:eastAsia="en-US"/>
        </w:rPr>
        <w:t xml:space="preserve">Oświadczam, że nie zachodzą w stosunku do mnie przesłanki wykluczenia z postępowania na podstawie art. 7 ust. 1 ustawy z dnia 13 kwietnia 2022 r. </w:t>
      </w:r>
      <w:r w:rsidRPr="00B3759D">
        <w:rPr>
          <w:rFonts w:ascii="Tahoma" w:eastAsia="Calibri" w:hAnsi="Tahoma" w:cs="Tahoma"/>
          <w:i/>
          <w:iCs/>
          <w:sz w:val="18"/>
          <w:szCs w:val="18"/>
          <w:lang w:eastAsia="en-US"/>
        </w:rPr>
        <w:t>o szczególnych rozwiązaniach w zakresie przeciwdziałania wspieraniu agresji na Ukrainę oraz służących ochronie bezpieczeństwa narodowego</w:t>
      </w:r>
      <w:r w:rsidRPr="00B3759D">
        <w:rPr>
          <w:rFonts w:ascii="Tahoma" w:eastAsia="Calibri" w:hAnsi="Tahoma" w:cs="Tahoma"/>
          <w:sz w:val="18"/>
          <w:szCs w:val="18"/>
          <w:lang w:eastAsia="en-US"/>
        </w:rPr>
        <w:t xml:space="preserve"> (Dz. U. poz. 835) </w:t>
      </w:r>
      <w:r w:rsidRPr="00B3759D">
        <w:rPr>
          <w:rFonts w:ascii="Tahoma" w:eastAsia="Calibri" w:hAnsi="Tahoma" w:cs="Tahoma"/>
          <w:sz w:val="18"/>
          <w:szCs w:val="18"/>
          <w:vertAlign w:val="superscript"/>
          <w:lang w:eastAsia="en-US"/>
        </w:rPr>
        <w:footnoteReference w:id="2"/>
      </w:r>
    </w:p>
    <w:sectPr w:rsidR="00BE51A9" w:rsidRPr="007E35EB" w:rsidSect="0002536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E49" w:rsidRDefault="00AE5E49" w:rsidP="00403C74">
      <w:r>
        <w:separator/>
      </w:r>
    </w:p>
  </w:endnote>
  <w:endnote w:type="continuationSeparator" w:id="0">
    <w:p w:rsidR="00AE5E49" w:rsidRDefault="00AE5E49" w:rsidP="00403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E49" w:rsidRDefault="00AE5E49" w:rsidP="00403C74">
      <w:r>
        <w:separator/>
      </w:r>
    </w:p>
  </w:footnote>
  <w:footnote w:type="continuationSeparator" w:id="0">
    <w:p w:rsidR="00AE5E49" w:rsidRDefault="00AE5E49" w:rsidP="00403C74">
      <w:r>
        <w:continuationSeparator/>
      </w:r>
    </w:p>
  </w:footnote>
  <w:footnote w:id="1">
    <w:p w:rsidR="00403C74" w:rsidRPr="0032618A" w:rsidRDefault="00403C74" w:rsidP="00403C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403C74" w:rsidRPr="0032618A" w:rsidRDefault="00403C74" w:rsidP="00403C74">
      <w:pPr>
        <w:numPr>
          <w:ilvl w:val="0"/>
          <w:numId w:val="3"/>
        </w:numPr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403C74" w:rsidRPr="0032618A" w:rsidRDefault="00403C74" w:rsidP="00403C74">
      <w:pPr>
        <w:numPr>
          <w:ilvl w:val="0"/>
          <w:numId w:val="3"/>
        </w:numPr>
        <w:ind w:left="426" w:hanging="284"/>
        <w:rPr>
          <w:rFonts w:ascii="Arial" w:hAnsi="Arial" w:cs="Arial"/>
          <w:sz w:val="16"/>
          <w:szCs w:val="16"/>
        </w:rPr>
      </w:pPr>
      <w:bookmarkStart w:id="1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403C74" w:rsidRPr="0032618A" w:rsidRDefault="00403C74" w:rsidP="00403C74">
      <w:pPr>
        <w:numPr>
          <w:ilvl w:val="0"/>
          <w:numId w:val="3"/>
        </w:numPr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403C74" w:rsidRDefault="00403C74" w:rsidP="00403C74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>
        <w:rPr>
          <w:rFonts w:ascii="Arial" w:hAnsi="Arial" w:cs="Arial"/>
          <w:sz w:val="16"/>
          <w:szCs w:val="16"/>
        </w:rPr>
        <w:t>.</w:t>
      </w:r>
    </w:p>
    <w:p w:rsidR="00403C74" w:rsidRDefault="00403C74" w:rsidP="00403C74">
      <w:pPr>
        <w:pStyle w:val="Tekstprzypisudolnego"/>
      </w:pPr>
    </w:p>
  </w:footnote>
  <w:footnote w:id="2">
    <w:p w:rsidR="00403C74" w:rsidRPr="0011306C" w:rsidRDefault="00403C74" w:rsidP="00403C7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:rsidR="00403C74" w:rsidRDefault="00403C74" w:rsidP="00403C74">
      <w:pPr>
        <w:pStyle w:val="Tekstprzypisudolnego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403C74" w:rsidRDefault="00403C74" w:rsidP="00403C74">
      <w:pPr>
        <w:pStyle w:val="Tekstprzypisudolnego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403C74" w:rsidRPr="0011306C" w:rsidRDefault="00403C74" w:rsidP="00403C74">
      <w:pPr>
        <w:pStyle w:val="Tekstprzypisudolnego"/>
        <w:numPr>
          <w:ilvl w:val="0"/>
          <w:numId w:val="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61412"/>
    <w:multiLevelType w:val="hybridMultilevel"/>
    <w:tmpl w:val="46E4E7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4B"/>
    <w:rsid w:val="00025366"/>
    <w:rsid w:val="0006580F"/>
    <w:rsid w:val="000B4029"/>
    <w:rsid w:val="000E79CB"/>
    <w:rsid w:val="001471E3"/>
    <w:rsid w:val="0018763E"/>
    <w:rsid w:val="001B3435"/>
    <w:rsid w:val="002310B1"/>
    <w:rsid w:val="003028A6"/>
    <w:rsid w:val="00325FC2"/>
    <w:rsid w:val="00335338"/>
    <w:rsid w:val="00357F87"/>
    <w:rsid w:val="00384A4D"/>
    <w:rsid w:val="00403C74"/>
    <w:rsid w:val="00427583"/>
    <w:rsid w:val="00432880"/>
    <w:rsid w:val="0051064F"/>
    <w:rsid w:val="005516C9"/>
    <w:rsid w:val="00581A2B"/>
    <w:rsid w:val="005C5B01"/>
    <w:rsid w:val="005D66C2"/>
    <w:rsid w:val="005F5A5D"/>
    <w:rsid w:val="00695CAB"/>
    <w:rsid w:val="006C0CFA"/>
    <w:rsid w:val="00753081"/>
    <w:rsid w:val="0078244B"/>
    <w:rsid w:val="007E35EB"/>
    <w:rsid w:val="007E7148"/>
    <w:rsid w:val="00814526"/>
    <w:rsid w:val="00816F75"/>
    <w:rsid w:val="00820E65"/>
    <w:rsid w:val="0088454C"/>
    <w:rsid w:val="008B23B6"/>
    <w:rsid w:val="00920D84"/>
    <w:rsid w:val="009250BC"/>
    <w:rsid w:val="00970514"/>
    <w:rsid w:val="00A42C73"/>
    <w:rsid w:val="00A67007"/>
    <w:rsid w:val="00AE5E49"/>
    <w:rsid w:val="00B02A6F"/>
    <w:rsid w:val="00B03E7D"/>
    <w:rsid w:val="00B3759D"/>
    <w:rsid w:val="00B53630"/>
    <w:rsid w:val="00BA1B51"/>
    <w:rsid w:val="00BE51A9"/>
    <w:rsid w:val="00C65C27"/>
    <w:rsid w:val="00CE7318"/>
    <w:rsid w:val="00CE7B44"/>
    <w:rsid w:val="00D54197"/>
    <w:rsid w:val="00D97FE5"/>
    <w:rsid w:val="00DB73CB"/>
    <w:rsid w:val="00DE1726"/>
    <w:rsid w:val="00E27EF0"/>
    <w:rsid w:val="00E6710E"/>
    <w:rsid w:val="00E91C22"/>
    <w:rsid w:val="00FD2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F98A0C-C2F2-4555-90B1-6E7EBDB81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2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03C74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03C7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403C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378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root</cp:lastModifiedBy>
  <cp:revision>6</cp:revision>
  <dcterms:created xsi:type="dcterms:W3CDTF">2024-06-25T08:06:00Z</dcterms:created>
  <dcterms:modified xsi:type="dcterms:W3CDTF">2026-03-25T13:27:00Z</dcterms:modified>
</cp:coreProperties>
</file>